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2C0910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649720" cy="1143000"/>
            <wp:effectExtent l="19050" t="0" r="0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8E2" w:rsidRDefault="004508E2" w:rsidP="004508E2"/>
    <w:p w:rsidR="004508E2" w:rsidRPr="00633E7A" w:rsidRDefault="004508E2" w:rsidP="004508E2"/>
    <w:p w:rsidR="004508E2" w:rsidRPr="00633E7A" w:rsidRDefault="004508E2" w:rsidP="004508E2"/>
    <w:p w:rsidR="004508E2" w:rsidRDefault="000E41A9" w:rsidP="004508E2">
      <w:r>
        <w:rPr>
          <w:noProof/>
          <w:lang w:eastAsia="fr-FR"/>
        </w:rPr>
        <w:pict>
          <v:roundrect id="_x0000_s1028" style="position:absolute;margin-left:21.15pt;margin-top:5.35pt;width:496.2pt;height:102.5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735FDD" w:rsidRDefault="004508E2" w:rsidP="00DD730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B02C9E" w:rsidRPr="00735FDD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</w:t>
                  </w:r>
                  <w:r w:rsidR="00DD730C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5</w:t>
                  </w:r>
                  <w:r w:rsidR="00C85D61"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eme</w:t>
                  </w:r>
                  <w:r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  <w:r w:rsidR="00D61E05"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APRES </w:t>
                  </w:r>
                  <w:r w:rsidR="00A1335E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MATCHS RETARDS</w:t>
                  </w:r>
                </w:p>
                <w:p w:rsidR="004508E2" w:rsidRPr="00735FDD" w:rsidRDefault="004508E2" w:rsidP="004508E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2018/2019</w:t>
                  </w:r>
                </w:p>
              </w:txbxContent>
            </v:textbox>
          </v:roundrect>
        </w:pict>
      </w:r>
    </w:p>
    <w:p w:rsidR="00D61E05" w:rsidRPr="00633E7A" w:rsidRDefault="00D61E05" w:rsidP="004508E2"/>
    <w:tbl>
      <w:tblPr>
        <w:tblStyle w:val="Grilledutableau"/>
        <w:tblpPr w:leftFromText="141" w:rightFromText="141" w:vertAnchor="page" w:horzAnchor="margin" w:tblpY="4603"/>
        <w:tblW w:w="11023" w:type="dxa"/>
        <w:tblLayout w:type="fixed"/>
        <w:tblLook w:val="04A0"/>
      </w:tblPr>
      <w:tblGrid>
        <w:gridCol w:w="1376"/>
        <w:gridCol w:w="1284"/>
        <w:gridCol w:w="850"/>
        <w:gridCol w:w="709"/>
        <w:gridCol w:w="709"/>
        <w:gridCol w:w="709"/>
        <w:gridCol w:w="850"/>
        <w:gridCol w:w="709"/>
        <w:gridCol w:w="709"/>
        <w:gridCol w:w="708"/>
        <w:gridCol w:w="2410"/>
      </w:tblGrid>
      <w:tr w:rsidR="00735FDD" w:rsidRPr="008D0874" w:rsidTr="00AE6809">
        <w:tc>
          <w:tcPr>
            <w:tcW w:w="1376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CLUBS</w:t>
            </w:r>
          </w:p>
        </w:tc>
        <w:tc>
          <w:tcPr>
            <w:tcW w:w="1284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DIF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CL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35FDD" w:rsidRPr="00D61E05" w:rsidRDefault="00735FDD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E51E61" w:rsidRPr="008D0874" w:rsidTr="00AE6809">
        <w:trPr>
          <w:trHeight w:val="25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51E61" w:rsidRPr="00355D97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1E61" w:rsidRPr="008D0874" w:rsidTr="00AE6809">
        <w:trPr>
          <w:trHeight w:val="407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E51E61" w:rsidRPr="00355D97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1E61" w:rsidRPr="008D0874" w:rsidTr="00AE6809">
        <w:trPr>
          <w:trHeight w:val="25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51E61" w:rsidRPr="00355D97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51E61" w:rsidRPr="008D0874" w:rsidTr="00AE6809">
        <w:trPr>
          <w:trHeight w:val="407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E51E61" w:rsidRPr="00355D97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51E61" w:rsidRPr="008D0874" w:rsidTr="00AE6809">
        <w:trPr>
          <w:trHeight w:val="226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51E61" w:rsidRPr="00355D97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E61" w:rsidRPr="008D0874" w:rsidRDefault="00E51E61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E61" w:rsidRPr="008D0874" w:rsidRDefault="00E51E61" w:rsidP="00AE680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6809" w:rsidRPr="008D0874" w:rsidTr="00AE6809">
        <w:trPr>
          <w:trHeight w:val="438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809" w:rsidRPr="0075370C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6809" w:rsidRPr="008D0874" w:rsidTr="00AE6809">
        <w:trPr>
          <w:trHeight w:val="210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E6809" w:rsidRPr="008D0874" w:rsidTr="00AE6809">
        <w:trPr>
          <w:trHeight w:val="454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E6809" w:rsidRPr="008D0874" w:rsidTr="00AE6809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809" w:rsidRPr="0075370C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E6809" w:rsidRPr="008D0874" w:rsidTr="00AE6809">
        <w:trPr>
          <w:trHeight w:val="391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12-3=9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- 9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09" w:rsidRPr="00355D97" w:rsidRDefault="00AE6809" w:rsidP="00AE680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</w:rPr>
              <w:t>AFF COC N°14</w:t>
            </w:r>
          </w:p>
        </w:tc>
      </w:tr>
      <w:tr w:rsidR="00AE6809" w:rsidRPr="008D0874" w:rsidTr="00AE6809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809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N°07</w:t>
            </w:r>
          </w:p>
          <w:p w:rsidR="00AE6809" w:rsidRPr="006C1B92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AFF COC N° 15</w:t>
            </w:r>
          </w:p>
        </w:tc>
      </w:tr>
      <w:tr w:rsidR="00AE6809" w:rsidRPr="008D0874" w:rsidTr="00AE6809">
        <w:trPr>
          <w:trHeight w:val="297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E6809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9-3=6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6C1B92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N°08</w:t>
            </w:r>
          </w:p>
        </w:tc>
      </w:tr>
      <w:tr w:rsidR="00AE6809" w:rsidRPr="008D0874" w:rsidTr="00AE6809">
        <w:trPr>
          <w:trHeight w:val="266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3-3=0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09" w:rsidRPr="0075370C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6C1B92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N°13</w:t>
            </w:r>
          </w:p>
        </w:tc>
      </w:tr>
      <w:tr w:rsidR="00AE6809" w:rsidRPr="008D0874" w:rsidTr="00AE6809">
        <w:trPr>
          <w:trHeight w:val="226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809" w:rsidRPr="00355D97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09" w:rsidRPr="008D0874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6C1B92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</w:p>
        </w:tc>
      </w:tr>
      <w:tr w:rsidR="00AE6809" w:rsidRPr="00243115" w:rsidTr="00AE6809">
        <w:trPr>
          <w:trHeight w:val="469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E6809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09" w:rsidRPr="00511A57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511A57" w:rsidRDefault="00AE6809" w:rsidP="00AE6809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AE6809" w:rsidRPr="00243115" w:rsidTr="00AE6809">
        <w:trPr>
          <w:trHeight w:val="376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E6809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09" w:rsidRPr="00511A57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511A57" w:rsidRDefault="00AE6809" w:rsidP="00AE68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AE6809" w:rsidRPr="00243115" w:rsidTr="00AE6809">
        <w:trPr>
          <w:trHeight w:val="36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E6809" w:rsidRPr="008D0874" w:rsidRDefault="00AE6809" w:rsidP="00AE680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09" w:rsidRPr="00511A57" w:rsidRDefault="00AE6809" w:rsidP="00AE680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809" w:rsidRPr="00511A57" w:rsidRDefault="00AE6809" w:rsidP="00AE6809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D61E05" w:rsidRPr="00EF42FE" w:rsidRDefault="002C0910" w:rsidP="00EF42FE">
      <w:pPr>
        <w:spacing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243115">
        <w:rPr>
          <w:rFonts w:ascii="Arial Black" w:hAnsi="Arial Black"/>
          <w:b/>
          <w:bCs/>
          <w:i/>
          <w:iCs/>
          <w:sz w:val="18"/>
          <w:szCs w:val="18"/>
          <w:lang w:val="en-US"/>
        </w:rPr>
        <w:t xml:space="preserve"> 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(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D61E05" w:rsidRPr="00EF42FE" w:rsidRDefault="00E7144C" w:rsidP="00EF42FE">
      <w:pPr>
        <w:spacing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         </w:t>
      </w:r>
      <w:proofErr w:type="gramStart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le</w:t>
      </w:r>
      <w:proofErr w:type="gramEnd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club 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U.B.CHEFFIA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Forfait général prononcé Durant la phase aller. Ses résultats sont annulés (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4508E2" w:rsidRPr="00735FDD" w:rsidRDefault="00E7144C" w:rsidP="00D61E05">
      <w:pPr>
        <w:spacing w:line="360" w:lineRule="auto"/>
        <w:jc w:val="center"/>
        <w:rPr>
          <w:rFonts w:ascii="Arial Black" w:hAnsi="Arial Black"/>
          <w:b/>
          <w:bCs/>
          <w:sz w:val="18"/>
          <w:szCs w:val="18"/>
        </w:rPr>
      </w:pPr>
      <w:r w:rsidRPr="00735FDD">
        <w:rPr>
          <w:rFonts w:ascii="Arial Black" w:hAnsi="Arial Black"/>
          <w:b/>
          <w:bCs/>
          <w:sz w:val="18"/>
          <w:szCs w:val="18"/>
        </w:rPr>
        <w:t>LE DIRECTEUR DES COMPETITIONS</w:t>
      </w:r>
    </w:p>
    <w:p w:rsidR="00E7144C" w:rsidRPr="00D61E05" w:rsidRDefault="00EF42FE" w:rsidP="002C091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35FDD">
        <w:rPr>
          <w:rFonts w:ascii="Arial Black" w:hAnsi="Arial Black"/>
          <w:b/>
          <w:bCs/>
          <w:sz w:val="18"/>
          <w:szCs w:val="18"/>
        </w:rPr>
        <w:t>A/HAFID  DAOUDI</w:t>
      </w:r>
    </w:p>
    <w:sectPr w:rsidR="00E7144C" w:rsidRPr="00D61E05" w:rsidSect="00D61E0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5A05"/>
    <w:rsid w:val="00025A56"/>
    <w:rsid w:val="000419A4"/>
    <w:rsid w:val="000515BD"/>
    <w:rsid w:val="000628D3"/>
    <w:rsid w:val="00081C52"/>
    <w:rsid w:val="000B05A3"/>
    <w:rsid w:val="000C55FD"/>
    <w:rsid w:val="000E365A"/>
    <w:rsid w:val="000E41A9"/>
    <w:rsid w:val="000F1A5C"/>
    <w:rsid w:val="000F3DA6"/>
    <w:rsid w:val="00143F17"/>
    <w:rsid w:val="00151CF7"/>
    <w:rsid w:val="00157DCB"/>
    <w:rsid w:val="001A1FBD"/>
    <w:rsid w:val="001B48AD"/>
    <w:rsid w:val="001C282F"/>
    <w:rsid w:val="001C5725"/>
    <w:rsid w:val="001D7613"/>
    <w:rsid w:val="00200265"/>
    <w:rsid w:val="00207677"/>
    <w:rsid w:val="00224F50"/>
    <w:rsid w:val="00234E03"/>
    <w:rsid w:val="00243115"/>
    <w:rsid w:val="002460ED"/>
    <w:rsid w:val="002A6FA6"/>
    <w:rsid w:val="002B4F99"/>
    <w:rsid w:val="002C0910"/>
    <w:rsid w:val="002C2F7B"/>
    <w:rsid w:val="002D7545"/>
    <w:rsid w:val="002F2569"/>
    <w:rsid w:val="002F41FF"/>
    <w:rsid w:val="00304BCB"/>
    <w:rsid w:val="00327C3A"/>
    <w:rsid w:val="003362C7"/>
    <w:rsid w:val="00340CF4"/>
    <w:rsid w:val="00344669"/>
    <w:rsid w:val="00354F43"/>
    <w:rsid w:val="00355D97"/>
    <w:rsid w:val="0039599A"/>
    <w:rsid w:val="003C3167"/>
    <w:rsid w:val="003D6915"/>
    <w:rsid w:val="0044420C"/>
    <w:rsid w:val="004508E2"/>
    <w:rsid w:val="00455478"/>
    <w:rsid w:val="00457F16"/>
    <w:rsid w:val="004A3A04"/>
    <w:rsid w:val="004A6E9D"/>
    <w:rsid w:val="004A71BF"/>
    <w:rsid w:val="004C491E"/>
    <w:rsid w:val="005030A8"/>
    <w:rsid w:val="00506395"/>
    <w:rsid w:val="00511A57"/>
    <w:rsid w:val="00513ABF"/>
    <w:rsid w:val="00541798"/>
    <w:rsid w:val="00561D8B"/>
    <w:rsid w:val="005672BC"/>
    <w:rsid w:val="005706D5"/>
    <w:rsid w:val="00595691"/>
    <w:rsid w:val="005C13AD"/>
    <w:rsid w:val="005D7D2F"/>
    <w:rsid w:val="005E507D"/>
    <w:rsid w:val="00633B6A"/>
    <w:rsid w:val="00636875"/>
    <w:rsid w:val="00645819"/>
    <w:rsid w:val="00647F1F"/>
    <w:rsid w:val="00661864"/>
    <w:rsid w:val="0066439E"/>
    <w:rsid w:val="00670C67"/>
    <w:rsid w:val="006734C9"/>
    <w:rsid w:val="00682E84"/>
    <w:rsid w:val="006A3667"/>
    <w:rsid w:val="006C1B92"/>
    <w:rsid w:val="006E3D0A"/>
    <w:rsid w:val="00720E0D"/>
    <w:rsid w:val="00735FDD"/>
    <w:rsid w:val="0075370C"/>
    <w:rsid w:val="00753BFF"/>
    <w:rsid w:val="007858F1"/>
    <w:rsid w:val="007A1DAC"/>
    <w:rsid w:val="007A7822"/>
    <w:rsid w:val="007B0536"/>
    <w:rsid w:val="007B2A37"/>
    <w:rsid w:val="007E2086"/>
    <w:rsid w:val="008035A3"/>
    <w:rsid w:val="00864BC6"/>
    <w:rsid w:val="008844E8"/>
    <w:rsid w:val="00891EA3"/>
    <w:rsid w:val="008C4C68"/>
    <w:rsid w:val="00924767"/>
    <w:rsid w:val="00930E44"/>
    <w:rsid w:val="00937D77"/>
    <w:rsid w:val="00963D15"/>
    <w:rsid w:val="0098194E"/>
    <w:rsid w:val="00985A05"/>
    <w:rsid w:val="009967CF"/>
    <w:rsid w:val="009B165C"/>
    <w:rsid w:val="009B1BB2"/>
    <w:rsid w:val="009C4936"/>
    <w:rsid w:val="00A1335E"/>
    <w:rsid w:val="00A73895"/>
    <w:rsid w:val="00A8172B"/>
    <w:rsid w:val="00A9585A"/>
    <w:rsid w:val="00AE0676"/>
    <w:rsid w:val="00AE6809"/>
    <w:rsid w:val="00AF1695"/>
    <w:rsid w:val="00AF1C05"/>
    <w:rsid w:val="00B026FE"/>
    <w:rsid w:val="00B02C9E"/>
    <w:rsid w:val="00B10AB8"/>
    <w:rsid w:val="00B21696"/>
    <w:rsid w:val="00B3310C"/>
    <w:rsid w:val="00B40AD9"/>
    <w:rsid w:val="00B43CB1"/>
    <w:rsid w:val="00B55BC4"/>
    <w:rsid w:val="00B617F4"/>
    <w:rsid w:val="00B871A2"/>
    <w:rsid w:val="00BA6FA3"/>
    <w:rsid w:val="00BF5943"/>
    <w:rsid w:val="00C2015A"/>
    <w:rsid w:val="00C216CB"/>
    <w:rsid w:val="00C24C61"/>
    <w:rsid w:val="00C32B36"/>
    <w:rsid w:val="00C336EB"/>
    <w:rsid w:val="00C348F0"/>
    <w:rsid w:val="00C53FE7"/>
    <w:rsid w:val="00C85D61"/>
    <w:rsid w:val="00C919BC"/>
    <w:rsid w:val="00C971F0"/>
    <w:rsid w:val="00C9726F"/>
    <w:rsid w:val="00CB0321"/>
    <w:rsid w:val="00CE1191"/>
    <w:rsid w:val="00D01222"/>
    <w:rsid w:val="00D03E2A"/>
    <w:rsid w:val="00D17CA9"/>
    <w:rsid w:val="00D40DD0"/>
    <w:rsid w:val="00D61E05"/>
    <w:rsid w:val="00DA71D3"/>
    <w:rsid w:val="00DB4C23"/>
    <w:rsid w:val="00DC6557"/>
    <w:rsid w:val="00DD730C"/>
    <w:rsid w:val="00DE1475"/>
    <w:rsid w:val="00DF1F1B"/>
    <w:rsid w:val="00E1570D"/>
    <w:rsid w:val="00E165B5"/>
    <w:rsid w:val="00E50C27"/>
    <w:rsid w:val="00E51E61"/>
    <w:rsid w:val="00E7144C"/>
    <w:rsid w:val="00E91CFC"/>
    <w:rsid w:val="00EB048E"/>
    <w:rsid w:val="00EC1CF3"/>
    <w:rsid w:val="00EC5216"/>
    <w:rsid w:val="00ED0271"/>
    <w:rsid w:val="00ED16EE"/>
    <w:rsid w:val="00EF42FE"/>
    <w:rsid w:val="00F25D40"/>
    <w:rsid w:val="00F42DDD"/>
    <w:rsid w:val="00F47514"/>
    <w:rsid w:val="00F51CF5"/>
    <w:rsid w:val="00F67E5F"/>
    <w:rsid w:val="00F75D29"/>
    <w:rsid w:val="00F867BD"/>
    <w:rsid w:val="00F92AF1"/>
    <w:rsid w:val="00FA4911"/>
    <w:rsid w:val="00FC0672"/>
    <w:rsid w:val="00FD063F"/>
    <w:rsid w:val="00FD4301"/>
    <w:rsid w:val="00FE27A2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24E2-B665-4305-B97A-61F3443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50</cp:revision>
  <cp:lastPrinted>2019-02-03T13:12:00Z</cp:lastPrinted>
  <dcterms:created xsi:type="dcterms:W3CDTF">2019-01-23T12:05:00Z</dcterms:created>
  <dcterms:modified xsi:type="dcterms:W3CDTF">2019-02-06T11:25:00Z</dcterms:modified>
</cp:coreProperties>
</file>